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民主评议党员情况统计表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楷体" w:hAnsi="楷体" w:eastAsia="楷体" w:cs="楷体"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202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年度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楷体" w:hAnsi="楷体" w:eastAsia="楷体" w:cs="楷体"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填报单位：            　　　　　填表人：         联系电话：             填表时间：    年  月  日</w:t>
      </w:r>
    </w:p>
    <w:tbl>
      <w:tblPr>
        <w:tblStyle w:val="3"/>
        <w:tblW w:w="1337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089"/>
        <w:gridCol w:w="1684"/>
        <w:gridCol w:w="1593"/>
        <w:gridCol w:w="1813"/>
        <w:gridCol w:w="1569"/>
        <w:gridCol w:w="1100"/>
        <w:gridCol w:w="1000"/>
        <w:gridCol w:w="979"/>
        <w:gridCol w:w="15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党员总数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参加民主评议党员数（人）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优秀党员数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基本合格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党员数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569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不合格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党员数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作出整改承诺党员数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38" w:hRule="atLeast"/>
          <w:jc w:val="center"/>
        </w:trPr>
        <w:tc>
          <w:tcPr>
            <w:tcW w:w="20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限期改正错误（人）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劝退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除名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7" w:hRule="atLeast"/>
          <w:jc w:val="center"/>
        </w:trPr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30" w:hRule="atLeast"/>
          <w:jc w:val="center"/>
        </w:trPr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优秀党员名单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    人）</w:t>
            </w:r>
          </w:p>
        </w:tc>
        <w:tc>
          <w:tcPr>
            <w:tcW w:w="50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基本合格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和不合格党员名单（  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hanging="480" w:hangingChars="200"/>
        <w:textAlignment w:val="auto"/>
      </w:pPr>
      <w:r>
        <w:rPr>
          <w:rFonts w:hint="eastAsia" w:ascii="楷体" w:hAnsi="楷体" w:eastAsia="楷体" w:cs="楷体"/>
          <w:snapToGrid w:val="0"/>
          <w:kern w:val="0"/>
          <w:sz w:val="24"/>
        </w:rPr>
        <w:t>注：请各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二级党组织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汇总后，于202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年2月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26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日前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报送组织部</w:t>
      </w:r>
      <w:bookmarkStart w:id="0" w:name="_GoBack"/>
      <w:bookmarkEnd w:id="0"/>
      <w:r>
        <w:rPr>
          <w:rFonts w:hint="eastAsia" w:ascii="楷体" w:hAnsi="楷体" w:eastAsia="楷体" w:cs="楷体"/>
          <w:snapToGrid w:val="0"/>
          <w:kern w:val="0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2217"/>
    <w:rsid w:val="37BD6A1A"/>
    <w:rsid w:val="53B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2024-01-19T07:30:00Z</dcterms:created>
  <dc:creator>郭颖</dc:creator>
  <cp:lastModifiedBy>郭颖</cp:lastModifiedBy>
  <dcterms:modified xsi:type="dcterms:W3CDTF">2024-01-19T07:42:33Z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