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25" w:hanging="525" w:hangingChars="250"/>
        <w:textAlignment w:val="auto"/>
        <w:rPr>
          <w:rFonts w:ascii="仿宋" w:hAnsi="仿宋" w:eastAsia="仿宋" w:cs="仿宋"/>
          <w:snapToGrid w:val="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党组织星级评定自评表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书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单位（盖章）：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 xml:space="preserve"> 　         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　　　时间：　　年　月　日</w:t>
      </w:r>
    </w:p>
    <w:tbl>
      <w:tblPr>
        <w:tblStyle w:val="4"/>
        <w:tblW w:w="92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89"/>
        <w:gridCol w:w="714"/>
        <w:gridCol w:w="3699"/>
        <w:gridCol w:w="1810"/>
        <w:gridCol w:w="1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标  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  <w:t>分值</w:t>
            </w:r>
          </w:p>
        </w:tc>
        <w:tc>
          <w:tcPr>
            <w:tcW w:w="55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对照自评情况</w:t>
            </w:r>
          </w:p>
        </w:tc>
        <w:tc>
          <w:tcPr>
            <w:tcW w:w="1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自评得分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有健全的支部班子（20分）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设委员会的党支部，委员配备整齐、分工明确、责任到位；不设委员会的党支部，支部书记配备到位。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委员、书记出现空缺及时调整或增补。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党支部届满及时换届。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重大事项经支委会或党员大会讨论决定，班子团结和谐。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支部班子成员没有违法违纪情形。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有正常的组织生活（20分）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6分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严格执行“三会一课”制度，每月召开一次支委会、党小组会，每季度召开一次党员大会；定期组织党课，支部书记带头讲党课；按规定开展谈心谈话。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每年至少召开一次组织生活会、开展民主评议党员活动，支部制定问题清单、整改清单，党员制定整改承诺。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年度支部主题党日活动有计划有安排。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每月开展一次主题鲜明的党日活动，党员参与率不低于80%。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单位党员领导干部以普通党员身份参加所在支部组织生活。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有管用的工作制度（15分）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支部年度工作有计划、有目标、有举措。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党员每月主动足额交纳党费，按规定使用党费。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年底支部书记进行口头述职，接受党员评议。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发展党员工作规范有序，使用《发展党员工作全程纪实表》。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有合格的党员队伍（15分）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认真参加政治理论学习和廉政教育，理想信念宗旨坚定。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加强党员日常监督，没有发生违法违纪问题。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自觉践行社会主义核心价值观，积极参加党员志愿服务，加强道德修养，树立良好家风。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以党员标准严格要求自己，立足岗位，履职尽责。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有必要的工作保障（15分）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有正常的党建活动经费并规范使用。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有专人负责支部日常党务工作。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有相对固定的活动场所，能满足支部日常学习、议事需要。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即时、规范、真实记录《党支部工作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eastAsia="zh-CN"/>
              </w:rPr>
              <w:t>记实本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》；支部工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作资料规范存档。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有良好的工作业绩（15分）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10分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在推进中心工作中积极作为，发挥作用。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组织开展下基层调研、结对帮扶和在职党员进社区志愿服务等活动。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3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自评星级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hanging="482" w:hangingChars="200"/>
        <w:textAlignment w:val="auto"/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</w:t>
      </w:r>
      <w:r>
        <w:rPr>
          <w:rFonts w:hint="eastAsia" w:ascii="楷体" w:hAnsi="楷体" w:eastAsia="楷体" w:cs="楷体"/>
          <w:sz w:val="24"/>
          <w:szCs w:val="24"/>
        </w:rPr>
        <w:t>：请各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二级党组织填写本自</w:t>
      </w:r>
      <w:r>
        <w:rPr>
          <w:rFonts w:hint="eastAsia" w:ascii="楷体" w:hAnsi="楷体" w:eastAsia="楷体" w:cs="楷体"/>
          <w:sz w:val="24"/>
          <w:szCs w:val="24"/>
        </w:rPr>
        <w:t>评表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于202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年2月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26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日前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报送组织部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GYzZTliODI4NzQxZjE5NDQzOWNhMzllOTNmZDMifQ=="/>
  </w:docVars>
  <w:rsids>
    <w:rsidRoot w:val="18C64917"/>
    <w:rsid w:val="07575264"/>
    <w:rsid w:val="09E61476"/>
    <w:rsid w:val="18C64917"/>
    <w:rsid w:val="4F6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2024-01-19T07:35:00Z</dcterms:created>
  <dc:creator>郭颖</dc:creator>
  <cp:lastModifiedBy>文档存本地丢失不负责</cp:lastModifiedBy>
  <dcterms:modified xsi:type="dcterms:W3CDTF">2024-01-30T13:12:47Z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6D4D71D664804A85A3F3B27442579671_12</vt:lpwstr>
  </property>
</Properties>
</file>